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John Main</w:t>
        <w:br w:type="textWrapping"/>
      </w:r>
      <w:r w:rsidDel="00000000" w:rsidR="00000000" w:rsidRPr="00000000">
        <w:rPr>
          <w:rtl w:val="0"/>
        </w:rPr>
        <w:t xml:space="preserve">Minister of Health</w:t>
        <w:br w:type="textWrapping"/>
        <w:t xml:space="preserve">Province of Nunavut</w:t>
        <w:br w:type="textWrapping"/>
        <w:t xml:space="preserve">Box 1000, Station 1000</w:t>
        <w:br w:type="textWrapping"/>
        <w:t xml:space="preserve">Iqaluit, NU X0A 0H0</w:t>
      </w:r>
    </w:p>
    <w:p w:rsidR="00000000" w:rsidDel="00000000" w:rsidP="00000000" w:rsidRDefault="00000000" w:rsidRPr="00000000" w14:paraId="00000003">
      <w:pPr>
        <w:spacing w:after="240" w:before="0" w:line="360" w:lineRule="auto"/>
        <w:rPr/>
      </w:pPr>
      <w:r w:rsidDel="00000000" w:rsidR="00000000" w:rsidRPr="00000000">
        <w:rPr>
          <w:rtl w:val="0"/>
        </w:rPr>
        <w:t xml:space="preserve">jmain6@gov.nu.ca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Main,</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Nunavut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Nunavut,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Nunavut.</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